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-228974</wp:posOffset>
                </wp:positionH>
                <wp:positionV relativeFrom="page">
                  <wp:posOffset>271463</wp:posOffset>
                </wp:positionV>
                <wp:extent cx="6657975" cy="455296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0902" y="3578075"/>
                          <a:ext cx="5437500" cy="4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40"/>
                                <w:vertAlign w:val="baseline"/>
                              </w:rPr>
                              <w:t xml:space="preserve">Constructivist Media Decoding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-228974</wp:posOffset>
                </wp:positionH>
                <wp:positionV relativeFrom="page">
                  <wp:posOffset>271463</wp:posOffset>
                </wp:positionV>
                <wp:extent cx="6657975" cy="455296"/>
                <wp:effectExtent b="0" l="0" r="0" t="0"/>
                <wp:wrapSquare wrapText="bothSides" distB="0" distT="0" distL="114300" distR="114300"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455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759085</wp:posOffset>
                </wp:positionH>
                <wp:positionV relativeFrom="page">
                  <wp:posOffset>819121</wp:posOffset>
                </wp:positionV>
                <wp:extent cx="6318885" cy="10096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91320" y="3734280"/>
                          <a:ext cx="6309360" cy="914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759085</wp:posOffset>
                </wp:positionH>
                <wp:positionV relativeFrom="page">
                  <wp:posOffset>819121</wp:posOffset>
                </wp:positionV>
                <wp:extent cx="6318885" cy="100965"/>
                <wp:effectExtent b="0" l="0" r="0" t="0"/>
                <wp:wrapSquare wrapText="bothSides" distB="0" distT="0" distL="114300" distR="11430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885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269558</wp:posOffset>
                </wp:positionH>
                <wp:positionV relativeFrom="page">
                  <wp:posOffset>726758</wp:posOffset>
                </wp:positionV>
                <wp:extent cx="7233285" cy="10096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34120" y="3734280"/>
                          <a:ext cx="7223760" cy="91440"/>
                        </a:xfrm>
                        <a:prstGeom prst="rect">
                          <a:avLst/>
                        </a:prstGeom>
                        <a:solidFill>
                          <a:srgbClr val="1D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269558</wp:posOffset>
                </wp:positionH>
                <wp:positionV relativeFrom="page">
                  <wp:posOffset>726758</wp:posOffset>
                </wp:positionV>
                <wp:extent cx="7233285" cy="100965"/>
                <wp:effectExtent b="0" l="0" r="0" t="0"/>
                <wp:wrapSquare wrapText="bothSides" distB="0" distT="0" distL="114300" distR="11430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3285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 All </w:t>
      </w:r>
      <w:r w:rsidDel="00000000" w:rsidR="00000000" w:rsidRPr="00000000">
        <w:rPr>
          <w:b w:val="1"/>
          <w:i w:val="1"/>
          <w:color w:val="0070c0"/>
          <w:rtl w:val="0"/>
        </w:rPr>
        <w:t xml:space="preserve">Resources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listed below are available from the PLS website: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www.ProjectLookSharp.org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Your Task:</w:t>
      </w:r>
      <w:r w:rsidDel="00000000" w:rsidR="00000000" w:rsidRPr="00000000">
        <w:rPr>
          <w:rtl w:val="0"/>
        </w:rPr>
        <w:t xml:space="preserve">  Plan a 7 to 10 minute CMD (Constructivist Media Decoding) activity for your </w:t>
      </w:r>
      <w:r w:rsidDel="00000000" w:rsidR="00000000" w:rsidRPr="00000000">
        <w:rPr>
          <w:color w:val="000000"/>
          <w:rtl w:val="0"/>
        </w:rPr>
        <w:t xml:space="preserve">context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rPr>
          <w:b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Teaching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Grade level: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Subject area: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Unit: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What might come before or after this activity: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Other relevant contextual information:</w:t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Objectives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tl w:val="0"/>
        </w:rPr>
        <w:t xml:space="preserve">Identify 1 or 2 objectives for each area.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943734"/>
        </w:rPr>
      </w:pPr>
      <w:r w:rsidDel="00000000" w:rsidR="00000000" w:rsidRPr="00000000">
        <w:rPr>
          <w:color w:val="943734"/>
          <w:rtl w:val="0"/>
        </w:rPr>
        <w:t xml:space="preserve">      </w:t>
        <w:tab/>
      </w:r>
      <w:r w:rsidDel="00000000" w:rsidR="00000000" w:rsidRPr="00000000">
        <w:rPr>
          <w:b w:val="1"/>
          <w:color w:val="ff0000"/>
          <w:u w:val="single"/>
          <w:rtl w:val="0"/>
        </w:rPr>
        <w:t xml:space="preserve">Content Objectives</w:t>
      </w:r>
      <w:r w:rsidDel="00000000" w:rsidR="00000000" w:rsidRPr="00000000">
        <w:rPr>
          <w:b w:val="1"/>
          <w:color w:val="943734"/>
          <w:u w:val="single"/>
          <w:rtl w:val="0"/>
        </w:rPr>
        <w:t xml:space="preserve">:</w:t>
      </w:r>
      <w:r w:rsidDel="00000000" w:rsidR="00000000" w:rsidRPr="00000000">
        <w:rPr>
          <w:color w:val="943734"/>
          <w:rtl w:val="0"/>
        </w:rPr>
        <w:t xml:space="preserve">  </w:t>
      </w:r>
      <w:r w:rsidDel="00000000" w:rsidR="00000000" w:rsidRPr="00000000">
        <w:rPr>
          <w:rtl w:val="0"/>
        </w:rPr>
        <w:t xml:space="preserve">(i.e., targeted subject area standards, knowledge, skills)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ff0000"/>
          <w:rtl w:val="0"/>
        </w:rPr>
        <w:t xml:space="preserve">      </w:t>
        <w:tab/>
      </w:r>
      <w:r w:rsidDel="00000000" w:rsidR="00000000" w:rsidRPr="00000000">
        <w:rPr>
          <w:b w:val="1"/>
          <w:color w:val="ff0000"/>
          <w:u w:val="single"/>
          <w:rtl w:val="0"/>
        </w:rPr>
        <w:t xml:space="preserve">Literacy/Critical Thinking Objectives</w:t>
      </w:r>
      <w:r w:rsidDel="00000000" w:rsidR="00000000" w:rsidRPr="00000000">
        <w:rPr>
          <w:b w:val="1"/>
          <w:color w:val="943734"/>
          <w:u w:val="single"/>
          <w:rtl w:val="0"/>
        </w:rPr>
        <w:t xml:space="preserve">:</w:t>
      </w:r>
      <w:r w:rsidDel="00000000" w:rsidR="00000000" w:rsidRPr="00000000">
        <w:rPr>
          <w:color w:val="943734"/>
          <w:rtl w:val="0"/>
        </w:rPr>
        <w:t xml:space="preserve"> </w:t>
      </w:r>
      <w:r w:rsidDel="00000000" w:rsidR="00000000" w:rsidRPr="00000000">
        <w:rPr>
          <w:rtl w:val="0"/>
        </w:rPr>
        <w:t xml:space="preserve">(e..g., CCSS for literacy, media literacy)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sure that your objectives…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both content and literacy objectives.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aligned to your selection of documents, questions and probe plan.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       Resources</w:t>
      </w:r>
      <w:r w:rsidDel="00000000" w:rsidR="00000000" w:rsidRPr="00000000">
        <w:rPr>
          <w:sz w:val="22"/>
          <w:szCs w:val="22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</w:t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PLS lessons and Kits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examples of lesson objectives.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DIY Guide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select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Conception.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Document(s)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Briefly describe the specific document or documents you will have the students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decode.  Provide a link to the document(s) or otherwise embed in this plan if possible.</w:t>
      </w:r>
    </w:p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</w:t>
      </w:r>
    </w:p>
    <w:p w:rsidR="00000000" w:rsidDel="00000000" w:rsidP="00000000" w:rsidRDefault="00000000" w:rsidRPr="00000000" w14:paraId="00000022">
      <w:pPr>
        <w:rPr>
          <w:color w:val="943734"/>
        </w:rPr>
      </w:pPr>
      <w:r w:rsidDel="00000000" w:rsidR="00000000" w:rsidRPr="00000000">
        <w:rPr>
          <w:b w:val="1"/>
          <w:color w:val="ff0000"/>
          <w:rtl w:val="0"/>
        </w:rPr>
        <w:t xml:space="preserve">  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 Document(s) description and link(s)</w:t>
      </w:r>
      <w:r w:rsidDel="00000000" w:rsidR="00000000" w:rsidRPr="00000000">
        <w:rPr>
          <w:b w:val="1"/>
          <w:color w:val="943734"/>
          <w:u w:val="single"/>
          <w:rtl w:val="0"/>
        </w:rPr>
        <w:t xml:space="preserve">:</w:t>
      </w:r>
      <w:r w:rsidDel="00000000" w:rsidR="00000000" w:rsidRPr="00000000">
        <w:rPr>
          <w:color w:val="94373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24">
      <w:pPr>
        <w:ind w:left="3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sure that your document/s selection…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addresses your content and literacy objectives.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offers rich opportunities for student analysis and engagement.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of sufficient quality/clarity to allow students to read the information you are asking about.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anticipates students’ background knowledge – ensuring that students will have the necessary information to do the decoding you intend.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sz w:val="22"/>
          <w:szCs w:val="22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diverse media forms by </w:t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Searching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PLS lessons by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Keyword, Media Type, Subject,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etc.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hyperlink r:id="rId14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DIY Guide</w:t>
        </w:r>
      </w:hyperlink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select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 of Media Documents.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Key Questions</w:t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  <w:t xml:space="preserve">- list up to 3 key questions that will be the focus of the brief CMD activity in the order you intend to ask them.  You may be asking follow-up probe questions (e.g. “What is your evidence from the document?”) between each of the key questions.</w:t>
      </w:r>
    </w:p>
    <w:p w:rsidR="00000000" w:rsidDel="00000000" w:rsidP="00000000" w:rsidRDefault="00000000" w:rsidRPr="00000000" w14:paraId="0000002F">
      <w:pPr>
        <w:rPr>
          <w:color w:val="9437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 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Key Questions:</w:t>
      </w:r>
      <w:r w:rsidDel="00000000" w:rsidR="00000000" w:rsidRPr="00000000">
        <w:rPr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ff"/>
        </w:rPr>
      </w:pPr>
      <w:r w:rsidDel="00000000" w:rsidR="00000000" w:rsidRPr="00000000">
        <w:rPr>
          <w:b w:val="1"/>
          <w:rtl w:val="0"/>
        </w:rPr>
        <w:br w:type="textWrapping"/>
        <w:t xml:space="preserve">Make sure that your key questions…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both content and literacy goals.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varied in complexity and scaffolded to engage all students.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 growth in student knowledge and thinking.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emphasize higher order questions that are open to varied interpretations.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challenge student thinking and promote metacognition. </w:t>
      </w:r>
    </w:p>
    <w:p w:rsidR="00000000" w:rsidDel="00000000" w:rsidP="00000000" w:rsidRDefault="00000000" w:rsidRPr="00000000" w14:paraId="0000003A">
      <w:pPr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sz w:val="22"/>
          <w:szCs w:val="22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hyperlink r:id="rId16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Key Questions to Ask When Analyzing Media Messages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hyperlink r:id="rId17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Search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PLS lessons by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Keyword, Media Type, Subject,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s, etc. for question examples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hyperlink r:id="rId18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DIY Guide</w:t>
        </w:r>
      </w:hyperlink>
      <w:hyperlink r:id="rId1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select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a grade level and watch our short </w:t>
      </w:r>
      <w:hyperlink r:id="rId20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Demonstration Videos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showing classroom decoding.</w:t>
      </w:r>
    </w:p>
    <w:p w:rsidR="00000000" w:rsidDel="00000000" w:rsidP="00000000" w:rsidRDefault="00000000" w:rsidRPr="00000000" w14:paraId="00000040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Decoding Plan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– Describe where and how you will lead the decoding, your questions and follow-up probe questions, your concerns and your thinking about leading the CMD activity.</w:t>
      </w:r>
    </w:p>
    <w:p w:rsidR="00000000" w:rsidDel="00000000" w:rsidP="00000000" w:rsidRDefault="00000000" w:rsidRPr="00000000" w14:paraId="0000004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adding the following to your probe plan: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anticipation of potential student 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alignment with your content and literacy objectives.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probing for evidence where most applicable.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 for involving all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anticipation of the need for appropriate wait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anticipation of potential for emotional responses or hurtful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 for having students talk directly to each other, ask their own questions and challenge each other’s thinking.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 to deal with potential distractions and opportunities for student initiative while remaining conscious of one’s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evaluate the success of the activity in meeting the objectives?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sz w:val="22"/>
          <w:szCs w:val="22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CMD Guide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Padlet: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DCMO Media Literacy and Elections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our </w:t>
      </w:r>
      <w:hyperlink r:id="rId22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webpage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hyperlink r:id="rId23">
        <w:r w:rsidDel="00000000" w:rsidR="00000000" w:rsidRPr="00000000">
          <w:rPr>
            <w:rFonts w:ascii="Cambria" w:cs="Cambria" w:eastAsia="Cambria" w:hAnsi="Cambri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Articles and Webinars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about constructivist media decoding.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 our short </w:t>
      </w:r>
      <w:hyperlink r:id="rId24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Demonstration Videos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decoding of different subjects and grade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CMD Activity plans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Padlet: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5">
        <w:r w:rsidDel="00000000" w:rsidR="00000000" w:rsidRPr="00000000">
          <w:rPr>
            <w:rFonts w:ascii="Cambria" w:cs="Cambria" w:eastAsia="Cambria" w:hAnsi="Cambria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DCMO Media Literacy and Elections</w:t>
        </w:r>
      </w:hyperlink>
      <w:r w:rsidDel="00000000" w:rsidR="00000000" w:rsidRPr="00000000">
        <w:rPr>
          <w:rtl w:val="0"/>
        </w:rPr>
      </w:r>
    </w:p>
    <w:sectPr>
      <w:footerReference r:id="rId26" w:type="default"/>
      <w:footerReference r:id="rId27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4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F2F94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10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105D7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F2F94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73EC4"/>
    <w:rPr>
      <w:color w:val="800080" w:themeColor="followedHyperlink"/>
      <w:u w:val="single"/>
    </w:rPr>
  </w:style>
  <w:style w:type="paragraph" w:styleId="Organization" w:customStyle="1">
    <w:name w:val="Organization"/>
    <w:basedOn w:val="Normal"/>
    <w:qFormat w:val="1"/>
    <w:rsid w:val="00153639"/>
    <w:pPr>
      <w:spacing w:before="60"/>
      <w:jc w:val="right"/>
    </w:pPr>
    <w:rPr>
      <w:rFonts w:eastAsiaTheme="minorHAnsi"/>
      <w:b w:val="1"/>
      <w:i w:val="1"/>
      <w:color w:val="1f497d" w:themeColor="text2"/>
      <w:sz w:val="48"/>
    </w:rPr>
  </w:style>
  <w:style w:type="paragraph" w:styleId="Footer">
    <w:name w:val="footer"/>
    <w:basedOn w:val="Normal"/>
    <w:link w:val="FooterChar"/>
    <w:uiPriority w:val="99"/>
    <w:unhideWhenUsed w:val="1"/>
    <w:rsid w:val="00A54C2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4C29"/>
  </w:style>
  <w:style w:type="character" w:styleId="PageNumber">
    <w:name w:val="page number"/>
    <w:basedOn w:val="DefaultParagraphFont"/>
    <w:uiPriority w:val="99"/>
    <w:semiHidden w:val="1"/>
    <w:unhideWhenUsed w:val="1"/>
    <w:rsid w:val="00A54C29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A5D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rojectlooksharp.org/our-approach.php#videos" TargetMode="External"/><Relationship Id="rId22" Type="http://schemas.openxmlformats.org/officeDocument/2006/relationships/hyperlink" Target="https://www.projectlooksharp.org/our-approach.php#Constructivist" TargetMode="External"/><Relationship Id="rId21" Type="http://schemas.openxmlformats.org/officeDocument/2006/relationships/hyperlink" Target="https://padlet.com/scheibe1/os1dumfdokg0mgtv" TargetMode="External"/><Relationship Id="rId24" Type="http://schemas.openxmlformats.org/officeDocument/2006/relationships/hyperlink" Target="https://www.projectlooksharp.org/our-approach.php#videos" TargetMode="External"/><Relationship Id="rId23" Type="http://schemas.openxmlformats.org/officeDocument/2006/relationships/hyperlink" Target="https://www.projectlooksharp.org/our-approach.php#artic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footer" Target="footer1.xml"/><Relationship Id="rId25" Type="http://schemas.openxmlformats.org/officeDocument/2006/relationships/hyperlink" Target="https://padlet.com/scheibe1/os1dumfdokg0mgtv" TargetMode="Externa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Relationship Id="rId11" Type="http://schemas.openxmlformats.org/officeDocument/2006/relationships/hyperlink" Target="https://www.projectlooksharp.org/lessons-and-kits.php" TargetMode="External"/><Relationship Id="rId10" Type="http://schemas.openxmlformats.org/officeDocument/2006/relationships/hyperlink" Target="http://www.projectlooksharp.org" TargetMode="External"/><Relationship Id="rId13" Type="http://schemas.openxmlformats.org/officeDocument/2006/relationships/hyperlink" Target="https://www.projectlooksharp.org/search.php" TargetMode="External"/><Relationship Id="rId12" Type="http://schemas.openxmlformats.org/officeDocument/2006/relationships/hyperlink" Target="https://www.projectlooksharp.org/?action=diy" TargetMode="External"/><Relationship Id="rId15" Type="http://schemas.openxmlformats.org/officeDocument/2006/relationships/hyperlink" Target="https://www.projectlooksharp.org/?action=diy" TargetMode="External"/><Relationship Id="rId14" Type="http://schemas.openxmlformats.org/officeDocument/2006/relationships/hyperlink" Target="https://www.projectlooksharp.org/?action=diy" TargetMode="External"/><Relationship Id="rId17" Type="http://schemas.openxmlformats.org/officeDocument/2006/relationships/hyperlink" Target="https://www.projectlooksharp.org/search.php" TargetMode="External"/><Relationship Id="rId16" Type="http://schemas.openxmlformats.org/officeDocument/2006/relationships/hyperlink" Target="https://www.projectlooksharp.org/Resources%202/Project%20Look%20Sharp%20Key%20Questions%20Both.pdf" TargetMode="External"/><Relationship Id="rId19" Type="http://schemas.openxmlformats.org/officeDocument/2006/relationships/hyperlink" Target="https://projectlooksharp.org/?action=diy" TargetMode="External"/><Relationship Id="rId18" Type="http://schemas.openxmlformats.org/officeDocument/2006/relationships/hyperlink" Target="https://projectlooksharp.org/?action=di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Afq+DTlyE5n/xq3nRGxCwLOAWg==">AMUW2mXVhCSAyhx7bvRJMF/AfYStH77caM2ckvh8/DqNJQHl35P27QjLRtmip6ylwAuCVGEslTjj2jd62I4blx+ewChaxi3Mp1ESS3aP65BsRgJIwSoJzPA=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2021-11-11T20:40:00Z</dcterms:created>
  <dc:creator>Chris Sperry</dc:creator>
</cp:coreProperties>
</file>